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231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tabs>
          <w:tab w:val="center" w:pos="8004"/>
        </w:tabs>
        <w:spacing w:before="0"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0"/>
          <w:szCs w:val="20"/>
        </w:rPr>
        <w:t>86MS0043-01-2024-000269-12</w:t>
      </w:r>
    </w:p>
    <w:p>
      <w:pPr>
        <w:spacing w:before="0" w:after="0"/>
        <w:ind w:left="5664" w:firstLine="708"/>
        <w:rPr>
          <w:sz w:val="27"/>
          <w:szCs w:val="27"/>
        </w:rPr>
      </w:pPr>
    </w:p>
    <w:p>
      <w:pPr>
        <w:spacing w:before="0" w:after="0"/>
        <w:ind w:firstLine="53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3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</w:t>
      </w:r>
    </w:p>
    <w:p>
      <w:pPr>
        <w:spacing w:before="0" w:after="0"/>
        <w:ind w:firstLine="539"/>
        <w:jc w:val="center"/>
        <w:rPr>
          <w:sz w:val="28"/>
          <w:szCs w:val="28"/>
        </w:rPr>
      </w:pP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Нижневартовск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14 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ind w:firstLine="539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Нижневартовска Ханты-Мансийского автономного округа–Югры </w:t>
      </w:r>
      <w:r>
        <w:rPr>
          <w:rFonts w:ascii="Times New Roman" w:eastAsia="Times New Roman" w:hAnsi="Times New Roman" w:cs="Times New Roman"/>
          <w:sz w:val="28"/>
          <w:szCs w:val="28"/>
        </w:rPr>
        <w:t>Трифонова Л.И.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Нижневартовска Ханты-Мансийского автономного округа–Югры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>
      <w:pPr>
        <w:widowControl w:val="0"/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иректора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Сафиев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Сафиева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Али </w:t>
      </w:r>
      <w:r>
        <w:rPr>
          <w:rFonts w:ascii="Times New Roman" w:eastAsia="Times New Roman" w:hAnsi="Times New Roman" w:cs="Times New Roman"/>
          <w:sz w:val="28"/>
          <w:szCs w:val="28"/>
        </w:rPr>
        <w:t>Муртуз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3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</w:t>
      </w:r>
      <w:r>
        <w:rPr>
          <w:rFonts w:ascii="Times New Roman" w:eastAsia="Times New Roman" w:hAnsi="Times New Roman" w:cs="Times New Roman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4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прожива</w:t>
      </w:r>
      <w:r>
        <w:rPr>
          <w:rFonts w:ascii="Times New Roman" w:eastAsia="Times New Roman" w:hAnsi="Times New Roman" w:cs="Times New Roman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25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паспорт </w:t>
      </w:r>
      <w:r>
        <w:rPr>
          <w:rStyle w:val="cat-UserDefinedgrp-26rplc-1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ind w:firstLine="54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Сафиев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А.М.о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генеральным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Сафиев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ХМАО-Югра, г. Нижневартовск, </w:t>
      </w:r>
      <w:r>
        <w:rPr>
          <w:rFonts w:ascii="Times New Roman" w:eastAsia="Times New Roman" w:hAnsi="Times New Roman" w:cs="Times New Roman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Омская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, что подтверждается выпиской из ЕГРЮЛ, не представил декларацию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(расчет) по страховым взносам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>месяц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срок предоставления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результате чего им нарушены требования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7 ст. 431 Налогового кодекса РФ.</w:t>
      </w:r>
    </w:p>
    <w:p>
      <w:pPr>
        <w:widowControl w:val="0"/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Сафиев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А.М.о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рассмотрение дела об административном правонарушении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>, о времени и месте рассмотрения административного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извещен надлежащим образом.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судья, исследовал следующие доказательства по делу: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Times New Roman" w:hAnsi="Times New Roman" w:cs="Times New Roman"/>
          <w:sz w:val="28"/>
          <w:szCs w:val="28"/>
        </w:rPr>
        <w:t>86032</w:t>
      </w:r>
      <w:r>
        <w:rPr>
          <w:rFonts w:ascii="Times New Roman" w:eastAsia="Times New Roman" w:hAnsi="Times New Roman" w:cs="Times New Roman"/>
          <w:sz w:val="28"/>
          <w:szCs w:val="28"/>
        </w:rPr>
        <w:t>401500421600001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15.01.2024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года, составлен в отсутствие лица, привлекаемого к административной ответственности;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копию уведомления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вызове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для составления протокола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Межрайонную ИФНС России по ХМАО – Югре № 6 по адресу: г. Нижневартовск, ул. Менделеева, д. 13,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№ 2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выписку из ЕГРЮЛ;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списки почтовых отправлений;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копию декларации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widowControl w:val="0"/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п. 7 ст. 431 Налогового кодекса РФ, п</w:t>
      </w:r>
      <w:r>
        <w:rPr>
          <w:rFonts w:ascii="Times New Roman" w:eastAsia="Times New Roman" w:hAnsi="Times New Roman" w:cs="Times New Roman"/>
          <w:sz w:val="28"/>
          <w:szCs w:val="28"/>
        </w:rPr>
        <w:t>лательщики, указанные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dst1338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Кодекса (за исключением физических лиц, производящих выплаты, указанные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dst1400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Кодекса), представляют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исследованные доказательства в их совокупности, мировой 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Сафиев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А.М.о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совершил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административное правонарушение, предусмотренное ст. 15.5 Кодекса РФ об административных правонарушениях, которая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Санкция указанной нормы влечет предупреждение или наложение административного штрафа на должностных лиц в размере от трехсот до пятисот рублей.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29.10, 32.7 Кодекса РФ об административных правонарушениях, мировой судья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40"/>
        <w:jc w:val="center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ООО «</w:t>
      </w:r>
      <w:r>
        <w:rPr>
          <w:rFonts w:ascii="Times New Roman" w:eastAsia="Times New Roman" w:hAnsi="Times New Roman" w:cs="Times New Roman"/>
          <w:sz w:val="28"/>
          <w:szCs w:val="28"/>
        </w:rPr>
        <w:t>Сафиев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Сафиева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Али </w:t>
      </w:r>
      <w:r>
        <w:rPr>
          <w:rFonts w:ascii="Times New Roman" w:eastAsia="Times New Roman" w:hAnsi="Times New Roman" w:cs="Times New Roman"/>
          <w:sz w:val="28"/>
          <w:szCs w:val="28"/>
        </w:rPr>
        <w:t>Муртуз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городской суд в течение 10 суток, через мирового судью, вынесшего постановление.</w:t>
      </w:r>
    </w:p>
    <w:p>
      <w:pPr>
        <w:widowControl w:val="0"/>
        <w:spacing w:before="0" w:after="0"/>
        <w:ind w:firstLine="539"/>
        <w:jc w:val="both"/>
        <w:rPr>
          <w:sz w:val="28"/>
          <w:szCs w:val="28"/>
        </w:rPr>
      </w:pPr>
    </w:p>
    <w:p>
      <w:pPr>
        <w:spacing w:before="0" w:after="0"/>
        <w:ind w:firstLine="539"/>
        <w:rPr>
          <w:sz w:val="28"/>
          <w:szCs w:val="28"/>
        </w:rPr>
      </w:pPr>
      <w:r>
        <w:rPr>
          <w:rStyle w:val="cat-UserDefinedgrp-27rplc-3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Л.И. Трифонова</w:t>
      </w:r>
    </w:p>
    <w:p>
      <w:pPr>
        <w:spacing w:before="0" w:after="0"/>
        <w:ind w:firstLine="539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sectPr>
      <w:headerReference w:type="default" r:id="rId7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11">
    <w:name w:val="cat-UserDefined grp-23 rplc-11"/>
    <w:basedOn w:val="DefaultParagraphFont"/>
  </w:style>
  <w:style w:type="character" w:customStyle="1" w:styleId="cat-UserDefinedgrp-24rplc-13">
    <w:name w:val="cat-UserDefined grp-24 rplc-13"/>
    <w:basedOn w:val="DefaultParagraphFont"/>
  </w:style>
  <w:style w:type="character" w:customStyle="1" w:styleId="cat-UserDefinedgrp-25rplc-14">
    <w:name w:val="cat-UserDefined grp-25 rplc-14"/>
    <w:basedOn w:val="DefaultParagraphFont"/>
  </w:style>
  <w:style w:type="character" w:customStyle="1" w:styleId="cat-UserDefinedgrp-26rplc-18">
    <w:name w:val="cat-UserDefined grp-26 rplc-18"/>
    <w:basedOn w:val="DefaultParagraphFont"/>
  </w:style>
  <w:style w:type="character" w:customStyle="1" w:styleId="cat-UserDefinedgrp-27rplc-33">
    <w:name w:val="cat-UserDefined grp-27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